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057" w:rsidRPr="00C67051" w:rsidRDefault="000E6057" w:rsidP="000E6057">
      <w:pPr>
        <w:tabs>
          <w:tab w:val="left" w:pos="567"/>
        </w:tabs>
        <w:jc w:val="center"/>
        <w:rPr>
          <w:sz w:val="26"/>
          <w:szCs w:val="26"/>
        </w:rPr>
      </w:pPr>
      <w:r w:rsidRPr="00C67051">
        <w:rPr>
          <w:sz w:val="26"/>
          <w:szCs w:val="26"/>
        </w:rPr>
        <w:t xml:space="preserve">Заключение № </w:t>
      </w:r>
      <w:r w:rsidR="00A2486D" w:rsidRPr="00C67051">
        <w:rPr>
          <w:sz w:val="26"/>
          <w:szCs w:val="26"/>
        </w:rPr>
        <w:t>6</w:t>
      </w:r>
      <w:r w:rsidRPr="00C67051">
        <w:rPr>
          <w:sz w:val="26"/>
          <w:szCs w:val="26"/>
        </w:rPr>
        <w:t>/Д</w:t>
      </w:r>
    </w:p>
    <w:p w:rsidR="000E6057" w:rsidRPr="00C67051" w:rsidRDefault="000E6057" w:rsidP="000E6057">
      <w:pPr>
        <w:tabs>
          <w:tab w:val="left" w:pos="567"/>
        </w:tabs>
        <w:jc w:val="center"/>
        <w:rPr>
          <w:sz w:val="26"/>
          <w:szCs w:val="26"/>
        </w:rPr>
      </w:pPr>
      <w:r w:rsidRPr="00C67051">
        <w:rPr>
          <w:sz w:val="26"/>
          <w:szCs w:val="26"/>
        </w:rPr>
        <w:t>на проект решения Думы города Пыть-Яха</w:t>
      </w:r>
    </w:p>
    <w:p w:rsidR="000E6057" w:rsidRPr="00C67051" w:rsidRDefault="00A2486D" w:rsidP="000E6057">
      <w:pPr>
        <w:tabs>
          <w:tab w:val="left" w:pos="567"/>
        </w:tabs>
        <w:jc w:val="center"/>
        <w:rPr>
          <w:sz w:val="26"/>
          <w:szCs w:val="26"/>
        </w:rPr>
      </w:pPr>
      <w:r w:rsidRPr="00C67051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2022 год»</w:t>
      </w:r>
    </w:p>
    <w:p w:rsidR="000E6057" w:rsidRPr="00C67051" w:rsidRDefault="000E6057" w:rsidP="000E6057">
      <w:pPr>
        <w:tabs>
          <w:tab w:val="left" w:pos="0"/>
        </w:tabs>
        <w:jc w:val="center"/>
        <w:rPr>
          <w:sz w:val="26"/>
          <w:szCs w:val="26"/>
        </w:rPr>
      </w:pPr>
    </w:p>
    <w:p w:rsidR="000E6057" w:rsidRPr="00C67051" w:rsidRDefault="000E6057" w:rsidP="000E6057">
      <w:pPr>
        <w:tabs>
          <w:tab w:val="left" w:pos="0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г. Пыть-Ях                                                                                                                              </w:t>
      </w:r>
      <w:r w:rsidR="008C2DC3">
        <w:rPr>
          <w:sz w:val="26"/>
          <w:szCs w:val="26"/>
        </w:rPr>
        <w:t>01.03</w:t>
      </w:r>
      <w:r w:rsidR="00A2486D" w:rsidRPr="00C67051">
        <w:rPr>
          <w:sz w:val="26"/>
          <w:szCs w:val="26"/>
        </w:rPr>
        <w:t>.2022</w:t>
      </w:r>
    </w:p>
    <w:p w:rsidR="000E6057" w:rsidRPr="00C67051" w:rsidRDefault="000E6057" w:rsidP="000E6057">
      <w:pPr>
        <w:tabs>
          <w:tab w:val="left" w:pos="0"/>
        </w:tabs>
        <w:jc w:val="both"/>
        <w:rPr>
          <w:sz w:val="26"/>
          <w:szCs w:val="26"/>
        </w:rPr>
      </w:pPr>
    </w:p>
    <w:p w:rsidR="000E6057" w:rsidRPr="00C67051" w:rsidRDefault="000E6057" w:rsidP="003A59C2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2022 год,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</w:t>
      </w:r>
      <w:r w:rsidR="0045759B" w:rsidRPr="00C67051"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 xml:space="preserve">№ 34, проведена экспертиза проекта решения Думы города Пыть-Яха </w:t>
      </w:r>
      <w:r w:rsidR="0045759B" w:rsidRPr="00C67051">
        <w:rPr>
          <w:sz w:val="26"/>
          <w:szCs w:val="26"/>
        </w:rPr>
        <w:t>«Об утверждении условий приват</w:t>
      </w:r>
      <w:bookmarkStart w:id="0" w:name="_GoBack"/>
      <w:bookmarkEnd w:id="0"/>
      <w:r w:rsidR="0045759B" w:rsidRPr="00C67051">
        <w:rPr>
          <w:sz w:val="26"/>
          <w:szCs w:val="26"/>
        </w:rPr>
        <w:t>изации имущества, находящегося в собственности муниципального образования город Пыть-Ях, на 2022 год»</w:t>
      </w:r>
      <w:r w:rsidRPr="00C67051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313FE9" w:rsidRPr="00C67051" w:rsidRDefault="00313FE9" w:rsidP="003A59C2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45759B" w:rsidRPr="00C67051" w:rsidRDefault="0045759B" w:rsidP="0045759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  <w:t>В ходе проведения экспертизы изучены следующие нормативные правовые акты:</w:t>
      </w:r>
    </w:p>
    <w:p w:rsidR="0045759B" w:rsidRPr="00C67051" w:rsidRDefault="0045759B" w:rsidP="0045759B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45759B" w:rsidRPr="00C67051" w:rsidRDefault="0045759B" w:rsidP="0045759B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- Федеральный закон от 21.12.2001 № 178-ФЗ); </w:t>
      </w:r>
    </w:p>
    <w:p w:rsidR="0045759B" w:rsidRPr="00C67051" w:rsidRDefault="0045759B" w:rsidP="0045759B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Федеральный закон от 29.07.1998 № 135-ФЗ «Об оценочной деятельности в Российской Федерации» (далее - Федеральный закон от 29.07.1998 № 135-ФЗ);</w:t>
      </w:r>
    </w:p>
    <w:p w:rsidR="0045759B" w:rsidRPr="00C67051" w:rsidRDefault="0045759B" w:rsidP="0045759B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Устав города Пыть-Яха; </w:t>
      </w:r>
    </w:p>
    <w:p w:rsidR="00EF7EF1" w:rsidRPr="00C67051" w:rsidRDefault="0045759B" w:rsidP="00EF7EF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Решение Думы города Пыть-Ях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159, от 13.02.2018 № 146, от 25.12.2018 №222</w:t>
      </w:r>
      <w:r w:rsidR="008B1442" w:rsidRPr="00C67051">
        <w:rPr>
          <w:sz w:val="26"/>
          <w:szCs w:val="26"/>
        </w:rPr>
        <w:t xml:space="preserve">, от 29.04.2021 </w:t>
      </w:r>
      <w:r w:rsidR="008C2DC3">
        <w:rPr>
          <w:sz w:val="26"/>
          <w:szCs w:val="26"/>
        </w:rPr>
        <w:t xml:space="preserve">       </w:t>
      </w:r>
      <w:r w:rsidR="008B1442" w:rsidRPr="00C67051">
        <w:rPr>
          <w:sz w:val="26"/>
          <w:szCs w:val="26"/>
        </w:rPr>
        <w:t>№ 391</w:t>
      </w:r>
      <w:r w:rsidRPr="00C67051">
        <w:rPr>
          <w:sz w:val="26"/>
          <w:szCs w:val="26"/>
        </w:rPr>
        <w:t>) (далее - решение Думы города Пыть-Ях от 27.09.2011 №84);</w:t>
      </w:r>
    </w:p>
    <w:p w:rsidR="0045759B" w:rsidRPr="00C67051" w:rsidRDefault="0045759B" w:rsidP="00EF7EF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Решение Думы города Пыть-Ях</w:t>
      </w:r>
      <w:r w:rsidR="00A64C2E">
        <w:rPr>
          <w:sz w:val="26"/>
          <w:szCs w:val="26"/>
        </w:rPr>
        <w:t>а</w:t>
      </w:r>
      <w:r w:rsidRPr="00C67051">
        <w:rPr>
          <w:sz w:val="26"/>
          <w:szCs w:val="26"/>
        </w:rPr>
        <w:t xml:space="preserve"> </w:t>
      </w:r>
      <w:r w:rsidR="00EF7EF1" w:rsidRPr="00C67051">
        <w:rPr>
          <w:sz w:val="26"/>
          <w:szCs w:val="26"/>
        </w:rPr>
        <w:t xml:space="preserve">от 10.12.2021 № 28 </w:t>
      </w:r>
      <w:r w:rsidRPr="00C67051">
        <w:rPr>
          <w:sz w:val="26"/>
          <w:szCs w:val="26"/>
        </w:rPr>
        <w:t>«</w:t>
      </w:r>
      <w:r w:rsidR="00EF7EF1" w:rsidRPr="00C67051">
        <w:rPr>
          <w:sz w:val="26"/>
          <w:szCs w:val="26"/>
        </w:rPr>
        <w:t>Об утверждении Прогнозного плана (программы) приватизации имущества, находящегося в собственности муниципального образования город Пыть-Ях, на 2022 год</w:t>
      </w:r>
      <w:r w:rsidRPr="00C67051">
        <w:rPr>
          <w:sz w:val="26"/>
          <w:szCs w:val="26"/>
        </w:rPr>
        <w:t xml:space="preserve">» (далее - </w:t>
      </w:r>
      <w:r w:rsidR="00EF7EF1" w:rsidRPr="00C67051">
        <w:rPr>
          <w:sz w:val="26"/>
          <w:szCs w:val="26"/>
        </w:rPr>
        <w:t>решение Думы города Пыть-Ях от 10.12.2021 № 28</w:t>
      </w:r>
      <w:r w:rsidRPr="00C67051">
        <w:rPr>
          <w:sz w:val="26"/>
          <w:szCs w:val="26"/>
        </w:rPr>
        <w:t xml:space="preserve">). </w:t>
      </w:r>
    </w:p>
    <w:p w:rsidR="0045759B" w:rsidRPr="008C304E" w:rsidRDefault="0045759B" w:rsidP="0045759B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:rsidR="0045759B" w:rsidRPr="00C67051" w:rsidRDefault="00EF7EF1" w:rsidP="0045759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 w:rsidR="0045759B" w:rsidRPr="00C67051">
        <w:rPr>
          <w:sz w:val="26"/>
          <w:szCs w:val="26"/>
        </w:rPr>
        <w:t>Проект решения получен Счёт</w:t>
      </w:r>
      <w:r w:rsidRPr="00C67051">
        <w:rPr>
          <w:sz w:val="26"/>
          <w:szCs w:val="26"/>
        </w:rPr>
        <w:t xml:space="preserve">но-контрольной палатой </w:t>
      </w:r>
      <w:r w:rsidR="008B1442" w:rsidRPr="00C67051">
        <w:rPr>
          <w:sz w:val="26"/>
          <w:szCs w:val="26"/>
        </w:rPr>
        <w:t>21</w:t>
      </w:r>
      <w:r w:rsidRPr="00C67051">
        <w:rPr>
          <w:sz w:val="26"/>
          <w:szCs w:val="26"/>
        </w:rPr>
        <w:t>.02.2022</w:t>
      </w:r>
      <w:r w:rsidR="0045759B" w:rsidRPr="00C67051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</w:p>
    <w:p w:rsidR="00C67051" w:rsidRPr="008C304E" w:rsidRDefault="00C67051" w:rsidP="00C67051">
      <w:pPr>
        <w:tabs>
          <w:tab w:val="left" w:pos="567"/>
        </w:tabs>
        <w:ind w:right="-1" w:firstLine="709"/>
        <w:jc w:val="both"/>
        <w:rPr>
          <w:sz w:val="12"/>
          <w:szCs w:val="12"/>
        </w:rPr>
      </w:pPr>
    </w:p>
    <w:p w:rsidR="00C67051" w:rsidRPr="00C67051" w:rsidRDefault="00C67051" w:rsidP="00C6705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>Согласно ч.3 ст.51 Закона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C67051" w:rsidRPr="00C67051" w:rsidRDefault="00C67051" w:rsidP="00C6705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>В соответствии с п.1 ст.10 Закона № 178-ФЗ порядок планирования приватизации муниципального имущества определяется органами местного самоуправления самостоятельно в соответствии с порядком разработки прогнозных планов (программ) приватизации муниципального имущества, установленным Правительством Российской Федерации, и в силу п. 4 ст. 14 этого же закона органы местного самоуправления самостоятельно определяют порядок принятия решений об условиях приватизации муниципального имущества.</w:t>
      </w:r>
    </w:p>
    <w:p w:rsidR="00C67051" w:rsidRDefault="00C67051" w:rsidP="00C6705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lastRenderedPageBreak/>
        <w:t>В соответствии с п.5 ч.1 ст.19 Устава города Пыть-Яха определение порядка управления и распоряжения имуществом, находящегося в муниципальной собственности, относится к полномочиям Думы города.</w:t>
      </w:r>
    </w:p>
    <w:p w:rsidR="00051593" w:rsidRPr="00051593" w:rsidRDefault="00051593" w:rsidP="0005159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51593">
        <w:rPr>
          <w:bCs/>
          <w:sz w:val="26"/>
          <w:szCs w:val="26"/>
        </w:rPr>
        <w:t>В соответствии с Федеральным законом от 21.12.2001 № 178-ФЗ, решениями Думы города Пыть-Яха от 27.09.2011 № 84, от 10.12.2021 № 28</w:t>
      </w:r>
      <w:r>
        <w:rPr>
          <w:bCs/>
          <w:sz w:val="26"/>
          <w:szCs w:val="26"/>
        </w:rPr>
        <w:t xml:space="preserve"> </w:t>
      </w:r>
      <w:r w:rsidRPr="00051593">
        <w:rPr>
          <w:bCs/>
          <w:sz w:val="26"/>
          <w:szCs w:val="26"/>
        </w:rPr>
        <w:t xml:space="preserve">разработаны условия приватизации </w:t>
      </w:r>
      <w:r w:rsidR="008C2DC3">
        <w:rPr>
          <w:bCs/>
          <w:sz w:val="26"/>
          <w:szCs w:val="26"/>
        </w:rPr>
        <w:t>муниципального имущества на 2022</w:t>
      </w:r>
      <w:r w:rsidRPr="00051593">
        <w:rPr>
          <w:bCs/>
          <w:sz w:val="26"/>
          <w:szCs w:val="26"/>
        </w:rPr>
        <w:t xml:space="preserve"> год. </w:t>
      </w:r>
    </w:p>
    <w:p w:rsidR="008C304E" w:rsidRDefault="00051593" w:rsidP="008C304E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51593">
        <w:rPr>
          <w:bCs/>
          <w:sz w:val="26"/>
          <w:szCs w:val="26"/>
        </w:rPr>
        <w:t>В представленном проекте содержатся сведения, перечисленные в п. 3.2 решения Думы гор</w:t>
      </w:r>
      <w:r w:rsidR="00DB03F1">
        <w:rPr>
          <w:bCs/>
          <w:sz w:val="26"/>
          <w:szCs w:val="26"/>
        </w:rPr>
        <w:t>ода Пыть-Яха от 27.09.2011 № 84, а также в</w:t>
      </w:r>
      <w:r w:rsidR="008C304E" w:rsidRPr="008C304E">
        <w:rPr>
          <w:bCs/>
          <w:sz w:val="26"/>
          <w:szCs w:val="26"/>
        </w:rPr>
        <w:t xml:space="preserve"> соответствии с ч.1 ст.13 Закона </w:t>
      </w:r>
      <w:r w:rsidR="00DB03F1">
        <w:rPr>
          <w:bCs/>
          <w:sz w:val="26"/>
          <w:szCs w:val="26"/>
        </w:rPr>
        <w:t xml:space="preserve">               </w:t>
      </w:r>
      <w:r w:rsidR="008C304E" w:rsidRPr="008C304E">
        <w:rPr>
          <w:bCs/>
          <w:sz w:val="26"/>
          <w:szCs w:val="26"/>
        </w:rPr>
        <w:t>№ 178-ФЗ представле</w:t>
      </w:r>
      <w:r>
        <w:rPr>
          <w:bCs/>
          <w:sz w:val="26"/>
          <w:szCs w:val="26"/>
        </w:rPr>
        <w:t>нным проектом решения определен способ</w:t>
      </w:r>
      <w:r w:rsidR="008C304E" w:rsidRPr="008C304E">
        <w:rPr>
          <w:bCs/>
          <w:sz w:val="26"/>
          <w:szCs w:val="26"/>
        </w:rPr>
        <w:t xml:space="preserve"> продажи муниципального имущества, включенного в Прогнозный пла</w:t>
      </w:r>
      <w:r>
        <w:rPr>
          <w:bCs/>
          <w:sz w:val="26"/>
          <w:szCs w:val="26"/>
        </w:rPr>
        <w:t>н приватизации имущества на 2022</w:t>
      </w:r>
      <w:r w:rsidR="008C304E" w:rsidRPr="008C304E">
        <w:rPr>
          <w:bCs/>
          <w:sz w:val="26"/>
          <w:szCs w:val="26"/>
        </w:rPr>
        <w:t xml:space="preserve"> год: </w:t>
      </w:r>
    </w:p>
    <w:p w:rsidR="008C304E" w:rsidRDefault="00051593" w:rsidP="008C304E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85090A">
        <w:rPr>
          <w:bCs/>
          <w:sz w:val="26"/>
          <w:szCs w:val="26"/>
        </w:rPr>
        <w:t>н</w:t>
      </w:r>
      <w:r>
        <w:rPr>
          <w:bCs/>
          <w:sz w:val="26"/>
          <w:szCs w:val="26"/>
        </w:rPr>
        <w:t>ежилое строение с земельным участком, местонахождение: ХМАО-Югр</w:t>
      </w:r>
      <w:r w:rsidR="00C86A47">
        <w:rPr>
          <w:bCs/>
          <w:sz w:val="26"/>
          <w:szCs w:val="26"/>
        </w:rPr>
        <w:t xml:space="preserve">а, г. Пыть-Ях, 5 микрорайон «Солнечный», возле детской площадки в районе жилых домов № 20 и </w:t>
      </w:r>
      <w:r w:rsidR="00DB03F1">
        <w:rPr>
          <w:bCs/>
          <w:sz w:val="26"/>
          <w:szCs w:val="26"/>
        </w:rPr>
        <w:t xml:space="preserve">       </w:t>
      </w:r>
      <w:r w:rsidR="00C86A47">
        <w:rPr>
          <w:bCs/>
          <w:sz w:val="26"/>
          <w:szCs w:val="26"/>
        </w:rPr>
        <w:t xml:space="preserve">№ </w:t>
      </w:r>
      <w:r w:rsidR="00444D03">
        <w:rPr>
          <w:bCs/>
          <w:sz w:val="26"/>
          <w:szCs w:val="26"/>
        </w:rPr>
        <w:t xml:space="preserve">22; способ приватизации – продажа имущества на аукционе в электронной форме. </w:t>
      </w:r>
    </w:p>
    <w:p w:rsidR="00444D03" w:rsidRPr="00444D03" w:rsidRDefault="00444D03" w:rsidP="008C304E">
      <w:pPr>
        <w:tabs>
          <w:tab w:val="left" w:pos="567"/>
        </w:tabs>
        <w:ind w:right="-1" w:firstLine="709"/>
        <w:jc w:val="both"/>
        <w:rPr>
          <w:bCs/>
          <w:sz w:val="12"/>
          <w:szCs w:val="12"/>
        </w:rPr>
      </w:pPr>
    </w:p>
    <w:p w:rsidR="00DB03F1" w:rsidRPr="00A64C2E" w:rsidRDefault="00DB03F1" w:rsidP="00DB03F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A64C2E">
        <w:rPr>
          <w:bCs/>
          <w:sz w:val="26"/>
          <w:szCs w:val="26"/>
        </w:rPr>
        <w:t>Согласно ст.12 Закона № 178-ФЗ начальная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:rsidR="00DB03F1" w:rsidRPr="00A64C2E" w:rsidRDefault="002757E8" w:rsidP="00DB03F1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  <w:hyperlink r:id="rId8" w:history="1">
        <w:r w:rsidR="00DB03F1" w:rsidRPr="00A64C2E">
          <w:rPr>
            <w:sz w:val="26"/>
            <w:szCs w:val="26"/>
          </w:rPr>
          <w:t>В соответствии со ст.</w:t>
        </w:r>
        <w:r w:rsidR="00DB03F1" w:rsidRPr="00A64C2E">
          <w:rPr>
            <w:rStyle w:val="ab"/>
            <w:bCs/>
            <w:color w:val="auto"/>
            <w:sz w:val="26"/>
            <w:szCs w:val="26"/>
            <w:u w:val="none"/>
          </w:rPr>
          <w:t>8</w:t>
        </w:r>
      </w:hyperlink>
      <w:r w:rsidR="00DB03F1" w:rsidRPr="00A64C2E">
        <w:rPr>
          <w:bCs/>
          <w:sz w:val="26"/>
          <w:szCs w:val="26"/>
        </w:rPr>
        <w:t xml:space="preserve"> Закона № 135-ФЗ проведение оценки объектов является обязательным в случае вовлечения в сделку объектов оценки, принадлежащих полностью или частично муниципальным образованиям, в частности, при продаже или ином отчуждении объектов оценки, принадлежащих муниципальным </w:t>
      </w:r>
      <w:r w:rsidR="00DB03F1" w:rsidRPr="00A64C2E">
        <w:rPr>
          <w:sz w:val="26"/>
          <w:szCs w:val="26"/>
        </w:rPr>
        <w:t>образованиям.</w:t>
      </w:r>
    </w:p>
    <w:p w:rsidR="009B10CE" w:rsidRPr="00A64C2E" w:rsidRDefault="008C304E" w:rsidP="008C304E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A64C2E">
        <w:rPr>
          <w:bCs/>
          <w:sz w:val="26"/>
          <w:szCs w:val="26"/>
        </w:rPr>
        <w:t>В ходе экспертно-аналитическог</w:t>
      </w:r>
      <w:r w:rsidR="00DB03F1" w:rsidRPr="00A64C2E">
        <w:rPr>
          <w:bCs/>
          <w:sz w:val="26"/>
          <w:szCs w:val="26"/>
        </w:rPr>
        <w:t>о мероприятия дополнительно был рассмотрен отчет</w:t>
      </w:r>
      <w:r w:rsidRPr="00A64C2E">
        <w:rPr>
          <w:bCs/>
          <w:sz w:val="26"/>
          <w:szCs w:val="26"/>
        </w:rPr>
        <w:t xml:space="preserve"> об оценке по определению рыночной стоимости объектов муниципального имущества.</w:t>
      </w:r>
    </w:p>
    <w:p w:rsidR="00DB03F1" w:rsidRPr="00A64C2E" w:rsidRDefault="008C304E" w:rsidP="008C304E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A64C2E">
        <w:rPr>
          <w:bCs/>
          <w:sz w:val="26"/>
          <w:szCs w:val="26"/>
        </w:rPr>
        <w:t>На основан</w:t>
      </w:r>
      <w:r w:rsidR="009B10CE" w:rsidRPr="00A64C2E">
        <w:rPr>
          <w:bCs/>
          <w:sz w:val="26"/>
          <w:szCs w:val="26"/>
        </w:rPr>
        <w:t>ии отчета об оценке № 14 на 25.01</w:t>
      </w:r>
      <w:r w:rsidRPr="00A64C2E">
        <w:rPr>
          <w:bCs/>
          <w:sz w:val="26"/>
          <w:szCs w:val="26"/>
        </w:rPr>
        <w:t>.202</w:t>
      </w:r>
      <w:r w:rsidR="009B10CE" w:rsidRPr="00A64C2E">
        <w:rPr>
          <w:bCs/>
          <w:sz w:val="26"/>
          <w:szCs w:val="26"/>
        </w:rPr>
        <w:t>2</w:t>
      </w:r>
      <w:r w:rsidRPr="00A64C2E">
        <w:rPr>
          <w:bCs/>
          <w:sz w:val="26"/>
          <w:szCs w:val="26"/>
        </w:rPr>
        <w:t xml:space="preserve"> по определ</w:t>
      </w:r>
      <w:r w:rsidR="009B10CE" w:rsidRPr="00A64C2E">
        <w:rPr>
          <w:bCs/>
          <w:sz w:val="26"/>
          <w:szCs w:val="26"/>
        </w:rPr>
        <w:t xml:space="preserve">ению рыночной стоимости нежилого строения с земельным участком </w:t>
      </w:r>
      <w:r w:rsidRPr="00A64C2E">
        <w:rPr>
          <w:bCs/>
          <w:sz w:val="26"/>
          <w:szCs w:val="26"/>
        </w:rPr>
        <w:t xml:space="preserve">- рыночная стоимость объекта оценки составляет </w:t>
      </w:r>
      <w:r w:rsidR="00DB03F1" w:rsidRPr="00A64C2E">
        <w:rPr>
          <w:bCs/>
          <w:sz w:val="26"/>
          <w:szCs w:val="26"/>
        </w:rPr>
        <w:t xml:space="preserve">329 994,0 </w:t>
      </w:r>
      <w:r w:rsidRPr="00A64C2E">
        <w:rPr>
          <w:bCs/>
          <w:sz w:val="26"/>
          <w:szCs w:val="26"/>
        </w:rPr>
        <w:t>руб.</w:t>
      </w:r>
    </w:p>
    <w:p w:rsidR="00DB03F1" w:rsidRPr="00DB03F1" w:rsidRDefault="00DB03F1" w:rsidP="008C304E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</w:p>
    <w:p w:rsidR="008C304E" w:rsidRPr="00A64C2E" w:rsidRDefault="008C304E" w:rsidP="00A64C2E">
      <w:pPr>
        <w:pStyle w:val="ConsPlusNormal"/>
        <w:ind w:firstLine="708"/>
        <w:jc w:val="both"/>
        <w:rPr>
          <w:sz w:val="26"/>
          <w:szCs w:val="26"/>
        </w:rPr>
      </w:pPr>
      <w:r w:rsidRPr="00A64C2E">
        <w:rPr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законодательства, и не противоречит действующему законодательству.</w:t>
      </w:r>
    </w:p>
    <w:p w:rsidR="00C67051" w:rsidRPr="00DB03F1" w:rsidRDefault="00C67051" w:rsidP="00C67051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</w:p>
    <w:p w:rsidR="00C67051" w:rsidRDefault="00C67051" w:rsidP="00C67051">
      <w:pPr>
        <w:tabs>
          <w:tab w:val="left" w:pos="567"/>
        </w:tabs>
        <w:ind w:right="-1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ab/>
      </w:r>
      <w:r w:rsidRPr="00C67051">
        <w:rPr>
          <w:bCs/>
          <w:sz w:val="26"/>
          <w:szCs w:val="26"/>
        </w:rPr>
        <w:tab/>
        <w:t>Замечания финансово – экономического характера к проекту отсутствуют.</w:t>
      </w:r>
    </w:p>
    <w:p w:rsidR="00DB03F1" w:rsidRPr="00DB03F1" w:rsidRDefault="00DB03F1" w:rsidP="00C67051">
      <w:pPr>
        <w:tabs>
          <w:tab w:val="left" w:pos="567"/>
        </w:tabs>
        <w:ind w:right="-1"/>
        <w:jc w:val="both"/>
        <w:rPr>
          <w:bCs/>
          <w:sz w:val="10"/>
          <w:szCs w:val="10"/>
        </w:rPr>
      </w:pPr>
    </w:p>
    <w:p w:rsidR="00A64C2E" w:rsidRPr="00A64C2E" w:rsidRDefault="00C67051" w:rsidP="00A64C2E">
      <w:pPr>
        <w:tabs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  <w:t xml:space="preserve">Счётно-контрольная палата рекомендует Думе города </w:t>
      </w:r>
      <w:r w:rsidR="002A7CC7" w:rsidRPr="00C67051">
        <w:rPr>
          <w:sz w:val="26"/>
          <w:szCs w:val="26"/>
        </w:rPr>
        <w:t>к рассмотрению</w:t>
      </w:r>
      <w:r w:rsidRPr="00C67051">
        <w:rPr>
          <w:sz w:val="26"/>
          <w:szCs w:val="26"/>
        </w:rPr>
        <w:t xml:space="preserve"> проект решения Думы города Пыть-Яха </w:t>
      </w:r>
      <w:r w:rsidR="00A64C2E" w:rsidRPr="00A64C2E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2022 год»</w:t>
      </w:r>
      <w:r w:rsidR="00A64C2E">
        <w:rPr>
          <w:sz w:val="26"/>
          <w:szCs w:val="26"/>
        </w:rPr>
        <w:t>.</w:t>
      </w:r>
    </w:p>
    <w:p w:rsidR="000E6057" w:rsidRPr="00C67051" w:rsidRDefault="000E6057" w:rsidP="009C5045">
      <w:pPr>
        <w:tabs>
          <w:tab w:val="left" w:pos="709"/>
        </w:tabs>
        <w:jc w:val="both"/>
        <w:rPr>
          <w:sz w:val="26"/>
          <w:szCs w:val="26"/>
        </w:rPr>
      </w:pPr>
    </w:p>
    <w:p w:rsidR="00D01261" w:rsidRPr="00C67051" w:rsidRDefault="00D01261" w:rsidP="000E605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E6057" w:rsidRPr="00C67051" w:rsidRDefault="000E6057" w:rsidP="000E605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Инспектор </w:t>
      </w:r>
    </w:p>
    <w:p w:rsidR="000E6057" w:rsidRPr="00C67051" w:rsidRDefault="000E6057" w:rsidP="000E605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:rsidR="006824DF" w:rsidRPr="00C67051" w:rsidRDefault="000E6057" w:rsidP="00A55DF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</w:t>
      </w:r>
      <w:r w:rsidR="00A55DFB" w:rsidRPr="00C67051">
        <w:rPr>
          <w:sz w:val="26"/>
          <w:szCs w:val="26"/>
        </w:rPr>
        <w:t xml:space="preserve">                    </w:t>
      </w:r>
      <w:r w:rsidR="004B666C">
        <w:rPr>
          <w:sz w:val="26"/>
          <w:szCs w:val="26"/>
        </w:rPr>
        <w:t xml:space="preserve">        </w:t>
      </w:r>
      <w:r w:rsidR="00A55DFB" w:rsidRPr="00C67051">
        <w:rPr>
          <w:sz w:val="26"/>
          <w:szCs w:val="26"/>
        </w:rPr>
        <w:t xml:space="preserve">Г.Ф. Урубкова </w:t>
      </w:r>
    </w:p>
    <w:sectPr w:rsidR="006824DF" w:rsidRPr="00C67051" w:rsidSect="000E6057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7E8" w:rsidRDefault="002757E8">
      <w:r>
        <w:separator/>
      </w:r>
    </w:p>
  </w:endnote>
  <w:endnote w:type="continuationSeparator" w:id="0">
    <w:p w:rsidR="002757E8" w:rsidRDefault="0027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7E8" w:rsidRDefault="002757E8">
      <w:r>
        <w:separator/>
      </w:r>
    </w:p>
  </w:footnote>
  <w:footnote w:type="continuationSeparator" w:id="0">
    <w:p w:rsidR="002757E8" w:rsidRDefault="00275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139948"/>
      <w:docPartObj>
        <w:docPartGallery w:val="Page Numbers (Top of Page)"/>
        <w:docPartUnique/>
      </w:docPartObj>
    </w:sdtPr>
    <w:sdtEndPr/>
    <w:sdtContent>
      <w:p w:rsidR="00CA5AF4" w:rsidRDefault="00FA3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DC3">
          <w:rPr>
            <w:noProof/>
          </w:rPr>
          <w:t>2</w:t>
        </w:r>
        <w:r>
          <w:fldChar w:fldCharType="end"/>
        </w:r>
      </w:p>
    </w:sdtContent>
  </w:sdt>
  <w:p w:rsidR="00CA5AF4" w:rsidRDefault="002757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15ACA"/>
    <w:multiLevelType w:val="hybridMultilevel"/>
    <w:tmpl w:val="C49AE238"/>
    <w:lvl w:ilvl="0" w:tplc="70B8A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F805E1"/>
    <w:multiLevelType w:val="hybridMultilevel"/>
    <w:tmpl w:val="B374203C"/>
    <w:lvl w:ilvl="0" w:tplc="653C2E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0304D4F"/>
    <w:multiLevelType w:val="hybridMultilevel"/>
    <w:tmpl w:val="8DEACB66"/>
    <w:lvl w:ilvl="0" w:tplc="9C7839B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057"/>
    <w:rsid w:val="00005C95"/>
    <w:rsid w:val="00051593"/>
    <w:rsid w:val="00074EBC"/>
    <w:rsid w:val="000A5062"/>
    <w:rsid w:val="000E6057"/>
    <w:rsid w:val="001723FD"/>
    <w:rsid w:val="00175BBD"/>
    <w:rsid w:val="001B59D6"/>
    <w:rsid w:val="001C2089"/>
    <w:rsid w:val="001C4E06"/>
    <w:rsid w:val="001D2016"/>
    <w:rsid w:val="001F0950"/>
    <w:rsid w:val="001F4386"/>
    <w:rsid w:val="00202561"/>
    <w:rsid w:val="00243257"/>
    <w:rsid w:val="002757E8"/>
    <w:rsid w:val="002A7CC7"/>
    <w:rsid w:val="00311CBD"/>
    <w:rsid w:val="00313FE9"/>
    <w:rsid w:val="003549E5"/>
    <w:rsid w:val="00360162"/>
    <w:rsid w:val="003A59C2"/>
    <w:rsid w:val="00436F8C"/>
    <w:rsid w:val="00444D03"/>
    <w:rsid w:val="0045759B"/>
    <w:rsid w:val="004B666C"/>
    <w:rsid w:val="004E1002"/>
    <w:rsid w:val="004E69E9"/>
    <w:rsid w:val="00556B6E"/>
    <w:rsid w:val="005D424B"/>
    <w:rsid w:val="006824DF"/>
    <w:rsid w:val="00744C05"/>
    <w:rsid w:val="00837961"/>
    <w:rsid w:val="0085090A"/>
    <w:rsid w:val="00852A75"/>
    <w:rsid w:val="00866F86"/>
    <w:rsid w:val="00881CE5"/>
    <w:rsid w:val="008B1442"/>
    <w:rsid w:val="008C2DC3"/>
    <w:rsid w:val="008C304E"/>
    <w:rsid w:val="008C56FF"/>
    <w:rsid w:val="00903D24"/>
    <w:rsid w:val="009540AE"/>
    <w:rsid w:val="00962FDC"/>
    <w:rsid w:val="009B10CE"/>
    <w:rsid w:val="009C5045"/>
    <w:rsid w:val="00A078AE"/>
    <w:rsid w:val="00A2486D"/>
    <w:rsid w:val="00A516D3"/>
    <w:rsid w:val="00A55DFB"/>
    <w:rsid w:val="00A64C2E"/>
    <w:rsid w:val="00AC7209"/>
    <w:rsid w:val="00AF028C"/>
    <w:rsid w:val="00B11D83"/>
    <w:rsid w:val="00B301CB"/>
    <w:rsid w:val="00B77F1B"/>
    <w:rsid w:val="00C67051"/>
    <w:rsid w:val="00C86A47"/>
    <w:rsid w:val="00D01261"/>
    <w:rsid w:val="00D91A40"/>
    <w:rsid w:val="00DB03F1"/>
    <w:rsid w:val="00DC1E93"/>
    <w:rsid w:val="00DD25FA"/>
    <w:rsid w:val="00DD6168"/>
    <w:rsid w:val="00E15379"/>
    <w:rsid w:val="00E426D4"/>
    <w:rsid w:val="00E51E51"/>
    <w:rsid w:val="00E94081"/>
    <w:rsid w:val="00EA526E"/>
    <w:rsid w:val="00EC4C86"/>
    <w:rsid w:val="00EF7EF1"/>
    <w:rsid w:val="00F06B82"/>
    <w:rsid w:val="00FA31AF"/>
    <w:rsid w:val="00F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47686-C9EC-4C34-9878-1748AFC10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0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057"/>
    <w:pPr>
      <w:ind w:left="720"/>
      <w:contextualSpacing/>
    </w:pPr>
  </w:style>
  <w:style w:type="table" w:styleId="a4">
    <w:name w:val="Table Grid"/>
    <w:basedOn w:val="a1"/>
    <w:rsid w:val="000E6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0E60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6057"/>
    <w:rPr>
      <w:sz w:val="24"/>
      <w:szCs w:val="24"/>
    </w:rPr>
  </w:style>
  <w:style w:type="paragraph" w:styleId="a7">
    <w:name w:val="Balloon Text"/>
    <w:basedOn w:val="a"/>
    <w:link w:val="a8"/>
    <w:rsid w:val="00866F8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866F8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rsid w:val="00C67051"/>
    <w:pPr>
      <w:spacing w:after="12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C67051"/>
    <w:rPr>
      <w:sz w:val="24"/>
    </w:rPr>
  </w:style>
  <w:style w:type="character" w:styleId="ab">
    <w:name w:val="Hyperlink"/>
    <w:basedOn w:val="a0"/>
    <w:rsid w:val="008C304E"/>
    <w:rPr>
      <w:color w:val="0563C1"/>
      <w:u w:val="single"/>
    </w:rPr>
  </w:style>
  <w:style w:type="paragraph" w:customStyle="1" w:styleId="ConsPlusNormal">
    <w:name w:val="ConsPlusNormal"/>
    <w:rsid w:val="008C304E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4B7C526D06D24CF4D3B84CD7DB13B4FE68AD47860D407A7A22F8AC85C6F84D6879634626D66F2CEm9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BC448-872A-4176-B02C-F30F69225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2022-02-28T06:38:00Z</cp:lastPrinted>
  <dcterms:created xsi:type="dcterms:W3CDTF">2022-02-16T04:33:00Z</dcterms:created>
  <dcterms:modified xsi:type="dcterms:W3CDTF">2022-02-28T11:18:00Z</dcterms:modified>
</cp:coreProperties>
</file>